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黑体" w:hAnsi="黑体" w:eastAsia="黑体" w:cs="宋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ind w:firstLine="1920" w:firstLineChars="6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(基层党建工作经费+关工委经费）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  <w:t>基层党建工作经费用于进一步加强基层党组织队伍建设，配齐配强基层党建组织班子，提高基层党组织战斗力，组织力和凝聚力，充分发挥基层党组织战斗堡垒作用。关工委经费开展全县关心下一代工作及13个乡镇每个乡镇3万关工委经费</w:t>
      </w:r>
      <w:r>
        <w:rPr>
          <w:rFonts w:hint="eastAsia" w:ascii="仿宋_GB2312" w:hAnsi="仿宋_GB2312" w:cs="仿宋_GB2312"/>
          <w:kern w:val="0"/>
          <w:sz w:val="32"/>
          <w:szCs w:val="32"/>
          <w:lang w:val="zh-CN" w:eastAsia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  <w:t>基层党建工作经费用于进一步加强基层党组织队伍建设，配齐配强基层党建组织班子，提高基层党组织战斗力，组织力和凝聚力，充分发挥基层党组织战斗堡垒作用。关工委经费开展全县关心下一代工作及13个乡镇每个乡镇3万关工委经费</w:t>
      </w:r>
      <w:r>
        <w:rPr>
          <w:rFonts w:hint="eastAsia" w:ascii="仿宋_GB2312" w:hAnsi="仿宋_GB2312" w:cs="仿宋_GB2312"/>
          <w:kern w:val="0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253.5万该项目申报与实际相符，申报目标合理可行。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2022年底该项目经费财政拨付    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253.5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数量指标：慰问困难青少年：》</w:t>
      </w:r>
      <w:r>
        <w:rPr>
          <w:rFonts w:hint="eastAsia" w:ascii="仿宋_GB2312" w:hAnsi="宋体"/>
          <w:sz w:val="32"/>
          <w:szCs w:val="32"/>
          <w:lang w:val="en-US" w:eastAsia="zh-CN"/>
        </w:rPr>
        <w:t>175人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满意度指标：群众满意度≥98%。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2.社会效益指标：群众满意度。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1ECE2C3C"/>
    <w:rsid w:val="301E47E3"/>
    <w:rsid w:val="32A5753B"/>
    <w:rsid w:val="349214A7"/>
    <w:rsid w:val="359D33CE"/>
    <w:rsid w:val="39813C7E"/>
    <w:rsid w:val="3E233C19"/>
    <w:rsid w:val="47ED4049"/>
    <w:rsid w:val="4CB7096E"/>
    <w:rsid w:val="579C4BC3"/>
    <w:rsid w:val="5AE5229F"/>
    <w:rsid w:val="5E5845BE"/>
    <w:rsid w:val="66E95699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865</Words>
  <Characters>893</Characters>
  <Lines>9</Lines>
  <Paragraphs>2</Paragraphs>
  <TotalTime>3</TotalTime>
  <ScaleCrop>false</ScaleCrop>
  <LinksUpToDate>false</LinksUpToDate>
  <CharactersWithSpaces>898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2023-11-28T02:52:33Z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